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69" w:rsidRDefault="00C124E4">
      <w:pPr>
        <w:pStyle w:val="a3"/>
        <w:spacing w:line="360" w:lineRule="auto"/>
        <w:ind w:rightChars="-230" w:right="-483" w:firstLineChars="0" w:firstLine="0"/>
        <w:outlineLvl w:val="2"/>
        <w:rPr>
          <w:rStyle w:val="1"/>
          <w:rFonts w:ascii="Dotum" w:eastAsia="Dotum" w:hAnsi="Dotum"/>
          <w:sz w:val="36"/>
          <w:szCs w:val="36"/>
        </w:rPr>
      </w:pPr>
      <w:bookmarkStart w:id="0" w:name="_GoBack"/>
      <w:r>
        <w:rPr>
          <w:rFonts w:ascii="Dotum" w:hAnsi="Dotum" w:cs="Dotum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161925</wp:posOffset>
            </wp:positionV>
            <wp:extent cx="1464945" cy="3124200"/>
            <wp:effectExtent l="19050" t="0" r="1905" b="0"/>
            <wp:wrapNone/>
            <wp:docPr id="3" name="图片 1" descr="C:\Users\Administrator\Documents\WeChat Files\haohao360813\FileStorage\Temp\1678772288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haohao360813\FileStorage\Temp\167877228823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1"/>
          <w:rFonts w:ascii="Dotum" w:hAnsi="Dotum" w:cs="Dotum"/>
          <w:sz w:val="36"/>
          <w:szCs w:val="36"/>
        </w:rPr>
        <w:t>H</w:t>
      </w:r>
      <w:r>
        <w:rPr>
          <w:rStyle w:val="1"/>
          <w:rFonts w:ascii="Dotum" w:hAnsi="Dotum" w:cs="Dotum" w:hint="eastAsia"/>
          <w:sz w:val="36"/>
          <w:szCs w:val="36"/>
        </w:rPr>
        <w:t>Y</w:t>
      </w:r>
      <w:r>
        <w:rPr>
          <w:rStyle w:val="1"/>
          <w:rFonts w:ascii="Dotum" w:hAnsi="Dotum" w:cs="Dotum"/>
          <w:sz w:val="36"/>
          <w:szCs w:val="36"/>
        </w:rPr>
        <w:t>-2</w:t>
      </w:r>
      <w:r>
        <w:rPr>
          <w:rStyle w:val="1"/>
          <w:rFonts w:ascii="Dotum" w:hAnsi="Dotum" w:cs="Dotum" w:hint="eastAsia"/>
          <w:sz w:val="36"/>
          <w:szCs w:val="36"/>
        </w:rPr>
        <w:t>1</w:t>
      </w:r>
      <w:r>
        <w:rPr>
          <w:rStyle w:val="1"/>
          <w:rFonts w:ascii="Dotum" w:hAnsi="Dotum" w:cs="Dotum"/>
          <w:sz w:val="36"/>
          <w:szCs w:val="36"/>
        </w:rPr>
        <w:t>5</w:t>
      </w:r>
    </w:p>
    <w:bookmarkEnd w:id="0"/>
    <w:p w:rsidR="007C6B69" w:rsidRDefault="00C124E4">
      <w:pPr>
        <w:pStyle w:val="a3"/>
        <w:spacing w:line="360" w:lineRule="auto"/>
        <w:ind w:leftChars="-202" w:left="-424" w:rightChars="-230" w:right="-483" w:firstLineChars="0" w:firstLine="0"/>
        <w:rPr>
          <w:rFonts w:ascii="Dotum" w:eastAsia="Dotum" w:hAnsi="Dotum" w:cs="Times New Roman"/>
          <w:b/>
          <w:bCs/>
          <w:sz w:val="24"/>
          <w:szCs w:val="24"/>
        </w:rPr>
      </w:pPr>
      <w:r>
        <w:rPr>
          <w:rFonts w:ascii="Dotum" w:eastAsia="Dotum" w:hAnsi="Dotum" w:cs="Dotum" w:hint="eastAsia"/>
          <w:b/>
          <w:bCs/>
          <w:sz w:val="24"/>
          <w:szCs w:val="24"/>
        </w:rPr>
        <w:t>技</w:t>
      </w:r>
      <w:r>
        <w:rPr>
          <w:rFonts w:ascii="Dotum" w:hAnsi="Times New Roman" w:cs="宋体" w:hint="eastAsia"/>
          <w:b/>
          <w:bCs/>
          <w:sz w:val="24"/>
          <w:szCs w:val="24"/>
        </w:rPr>
        <w:t>术参数</w:t>
      </w:r>
      <w:r>
        <w:rPr>
          <w:rFonts w:ascii="Dotum" w:eastAsia="Dotum" w:hAnsi="Dotum" w:cs="Dotum"/>
          <w:b/>
          <w:bCs/>
          <w:sz w:val="24"/>
          <w:szCs w:val="24"/>
        </w:rPr>
        <w:t xml:space="preserve"> </w:t>
      </w:r>
      <w:r>
        <w:rPr>
          <w:rFonts w:ascii="Dotum" w:eastAsia="Dotum" w:hAnsi="Dotum" w:cs="Dotum" w:hint="eastAsia"/>
          <w:b/>
          <w:bCs/>
          <w:sz w:val="24"/>
          <w:szCs w:val="24"/>
        </w:rPr>
        <w:t>：</w:t>
      </w:r>
    </w:p>
    <w:p w:rsidR="007C6B69" w:rsidRDefault="00C124E4">
      <w:pPr>
        <w:pStyle w:val="a3"/>
        <w:numPr>
          <w:ilvl w:val="0"/>
          <w:numId w:val="1"/>
        </w:numPr>
        <w:spacing w:line="360" w:lineRule="auto"/>
        <w:ind w:rightChars="-230" w:right="-483" w:firstLineChars="0"/>
        <w:rPr>
          <w:rFonts w:ascii="宋体" w:cs="Times New Roman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系统类型：</w:t>
      </w:r>
      <w:r>
        <w:rPr>
          <w:rFonts w:ascii="宋体" w:hAnsi="宋体" w:cs="宋体"/>
          <w:sz w:val="22"/>
          <w:szCs w:val="22"/>
        </w:rPr>
        <w:t>3</w:t>
      </w:r>
      <w:r>
        <w:rPr>
          <w:rFonts w:ascii="宋体" w:hAnsi="宋体" w:cs="宋体" w:hint="eastAsia"/>
          <w:sz w:val="22"/>
          <w:szCs w:val="22"/>
        </w:rPr>
        <w:t>单元</w:t>
      </w:r>
      <w:r>
        <w:rPr>
          <w:rFonts w:ascii="宋体" w:hAnsi="宋体" w:cs="宋体"/>
          <w:sz w:val="22"/>
          <w:szCs w:val="22"/>
        </w:rPr>
        <w:t>2</w:t>
      </w:r>
      <w:r>
        <w:rPr>
          <w:rFonts w:ascii="宋体" w:hAnsi="宋体" w:cs="宋体" w:hint="eastAsia"/>
          <w:sz w:val="22"/>
          <w:szCs w:val="22"/>
        </w:rPr>
        <w:t>分频倒相式</w:t>
      </w:r>
    </w:p>
    <w:p w:rsidR="007C6B69" w:rsidRDefault="00C124E4">
      <w:pPr>
        <w:pStyle w:val="a3"/>
        <w:numPr>
          <w:ilvl w:val="0"/>
          <w:numId w:val="1"/>
        </w:numPr>
        <w:spacing w:line="360" w:lineRule="auto"/>
        <w:ind w:rightChars="-230" w:right="-483" w:firstLineChars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额定功率：</w:t>
      </w:r>
      <w:r>
        <w:rPr>
          <w:rFonts w:ascii="宋体" w:hAnsi="宋体" w:cs="宋体"/>
          <w:sz w:val="22"/>
          <w:szCs w:val="22"/>
        </w:rPr>
        <w:t>800W</w:t>
      </w:r>
    </w:p>
    <w:p w:rsidR="007C6B69" w:rsidRDefault="00C124E4" w:rsidP="00C124E4">
      <w:pPr>
        <w:pStyle w:val="a3"/>
        <w:spacing w:line="360" w:lineRule="auto"/>
        <w:ind w:leftChars="-200" w:left="-420" w:rightChars="-230" w:right="-483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最大功率：</w:t>
      </w:r>
      <w:r>
        <w:rPr>
          <w:rFonts w:ascii="宋体" w:hAnsi="宋体" w:cs="宋体"/>
          <w:sz w:val="22"/>
          <w:szCs w:val="22"/>
        </w:rPr>
        <w:t>1600W</w:t>
      </w:r>
    </w:p>
    <w:p w:rsidR="007C6B69" w:rsidRDefault="00C124E4">
      <w:pPr>
        <w:pStyle w:val="a3"/>
        <w:numPr>
          <w:ilvl w:val="0"/>
          <w:numId w:val="2"/>
        </w:numPr>
        <w:spacing w:line="360" w:lineRule="auto"/>
        <w:ind w:rightChars="-230" w:right="-483" w:firstLineChars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标称阻抗：</w:t>
      </w:r>
      <w:r>
        <w:rPr>
          <w:rFonts w:ascii="宋体" w:hAnsi="宋体" w:cs="宋体"/>
          <w:sz w:val="22"/>
          <w:szCs w:val="22"/>
        </w:rPr>
        <w:t>4 OHMS</w:t>
      </w:r>
    </w:p>
    <w:p w:rsidR="007C6B69" w:rsidRDefault="00C124E4">
      <w:pPr>
        <w:pStyle w:val="a3"/>
        <w:numPr>
          <w:ilvl w:val="0"/>
          <w:numId w:val="2"/>
        </w:numPr>
        <w:spacing w:line="360" w:lineRule="auto"/>
        <w:ind w:rightChars="-230" w:right="-483" w:firstLineChars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推荐放大器额定输出功率：</w:t>
      </w:r>
      <w:r>
        <w:rPr>
          <w:rFonts w:ascii="宋体" w:hAnsi="宋体" w:cs="宋体"/>
          <w:sz w:val="22"/>
          <w:szCs w:val="22"/>
        </w:rPr>
        <w:t>1000W—1600W@4 OHMS</w:t>
      </w:r>
    </w:p>
    <w:p w:rsidR="007C6B69" w:rsidRDefault="00C124E4">
      <w:pPr>
        <w:pStyle w:val="a3"/>
        <w:numPr>
          <w:ilvl w:val="0"/>
          <w:numId w:val="3"/>
        </w:numPr>
        <w:spacing w:line="360" w:lineRule="auto"/>
        <w:ind w:left="0" w:rightChars="-230" w:right="-483" w:firstLineChars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标称灵敏度（</w:t>
      </w:r>
      <w:r>
        <w:rPr>
          <w:rFonts w:ascii="宋体" w:hAnsi="宋体" w:cs="宋体"/>
          <w:sz w:val="22"/>
          <w:szCs w:val="22"/>
        </w:rPr>
        <w:t>1W@1m</w:t>
      </w:r>
      <w:r>
        <w:rPr>
          <w:rFonts w:ascii="宋体" w:hAnsi="宋体" w:cs="宋体" w:hint="eastAsia"/>
          <w:sz w:val="22"/>
          <w:szCs w:val="22"/>
        </w:rPr>
        <w:t>）：</w:t>
      </w:r>
      <w:r>
        <w:rPr>
          <w:rFonts w:ascii="宋体" w:hAnsi="宋体" w:cs="宋体"/>
          <w:sz w:val="22"/>
          <w:szCs w:val="22"/>
        </w:rPr>
        <w:t>100dB</w:t>
      </w:r>
    </w:p>
    <w:p w:rsidR="007C6B69" w:rsidRDefault="00C124E4">
      <w:pPr>
        <w:pStyle w:val="a3"/>
        <w:numPr>
          <w:ilvl w:val="0"/>
          <w:numId w:val="3"/>
        </w:numPr>
        <w:spacing w:line="360" w:lineRule="auto"/>
        <w:ind w:left="0" w:rightChars="-230" w:right="-483" w:firstLineChars="0"/>
        <w:rPr>
          <w:rFonts w:ascii="宋体" w:cs="Times New Roman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最大声压级：</w:t>
      </w:r>
      <w:r>
        <w:rPr>
          <w:rFonts w:ascii="宋体" w:hAnsi="宋体" w:cs="宋体"/>
          <w:sz w:val="22"/>
          <w:szCs w:val="22"/>
        </w:rPr>
        <w:t>129dB@800w(132dB@1600w)</w:t>
      </w:r>
    </w:p>
    <w:p w:rsidR="007C6B69" w:rsidRDefault="00C124E4">
      <w:pPr>
        <w:pStyle w:val="a3"/>
        <w:numPr>
          <w:ilvl w:val="0"/>
          <w:numId w:val="3"/>
        </w:numPr>
        <w:spacing w:line="360" w:lineRule="auto"/>
        <w:ind w:left="0" w:rightChars="-230" w:right="-483" w:firstLineChars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频率带宽（</w:t>
      </w:r>
      <w:r>
        <w:rPr>
          <w:rFonts w:ascii="宋体" w:hAnsi="宋体" w:cs="宋体"/>
          <w:sz w:val="22"/>
          <w:szCs w:val="22"/>
        </w:rPr>
        <w:t>-6dB</w:t>
      </w:r>
      <w:r>
        <w:rPr>
          <w:rFonts w:ascii="宋体" w:hAnsi="宋体" w:cs="宋体" w:hint="eastAsia"/>
          <w:sz w:val="22"/>
          <w:szCs w:val="22"/>
        </w:rPr>
        <w:t>）：</w:t>
      </w:r>
      <w:r>
        <w:rPr>
          <w:rFonts w:ascii="宋体" w:hAnsi="宋体" w:cs="宋体"/>
          <w:sz w:val="22"/>
          <w:szCs w:val="22"/>
        </w:rPr>
        <w:t>45Hz—18KHz</w:t>
      </w:r>
    </w:p>
    <w:p w:rsidR="007C6B69" w:rsidRPr="00C124E4" w:rsidRDefault="00C124E4">
      <w:pPr>
        <w:pStyle w:val="a3"/>
        <w:numPr>
          <w:ilvl w:val="0"/>
          <w:numId w:val="3"/>
        </w:numPr>
        <w:spacing w:line="360" w:lineRule="auto"/>
        <w:ind w:left="0" w:rightChars="-230" w:right="-483" w:firstLineChars="0"/>
        <w:rPr>
          <w:rFonts w:ascii="宋体" w:cs="Times New Roman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标称指向</w:t>
      </w:r>
      <w:r w:rsidRPr="00C124E4">
        <w:rPr>
          <w:rFonts w:ascii="宋体" w:hAnsi="宋体" w:cs="宋体" w:hint="eastAsia"/>
          <w:sz w:val="22"/>
          <w:szCs w:val="22"/>
        </w:rPr>
        <w:t>性（</w:t>
      </w:r>
      <w:r w:rsidRPr="00C124E4">
        <w:rPr>
          <w:rFonts w:ascii="宋体" w:hAnsi="宋体" w:cs="宋体"/>
          <w:sz w:val="22"/>
          <w:szCs w:val="22"/>
        </w:rPr>
        <w:t>-6dB</w:t>
      </w:r>
      <w:r w:rsidRPr="00C124E4">
        <w:rPr>
          <w:rFonts w:ascii="宋体" w:hAnsi="宋体" w:cs="宋体" w:hint="eastAsia"/>
          <w:sz w:val="22"/>
          <w:szCs w:val="22"/>
        </w:rPr>
        <w:t>）：</w:t>
      </w:r>
      <w:r w:rsidRPr="00C124E4">
        <w:rPr>
          <w:rFonts w:ascii="宋体" w:hAnsi="宋体" w:cs="宋体"/>
          <w:sz w:val="22"/>
          <w:szCs w:val="22"/>
        </w:rPr>
        <w:t>90</w:t>
      </w:r>
      <w:r w:rsidRPr="00C124E4">
        <w:rPr>
          <w:rFonts w:ascii="宋体" w:hAnsi="宋体" w:cs="宋体" w:hint="eastAsia"/>
          <w:sz w:val="22"/>
          <w:szCs w:val="22"/>
        </w:rPr>
        <w:t>°</w:t>
      </w:r>
      <w:r w:rsidRPr="00C124E4">
        <w:rPr>
          <w:rFonts w:ascii="宋体" w:hAnsi="宋体" w:cs="宋体"/>
          <w:sz w:val="22"/>
          <w:szCs w:val="22"/>
        </w:rPr>
        <w:t>H</w:t>
      </w:r>
      <w:r w:rsidRPr="00C124E4">
        <w:rPr>
          <w:rFonts w:ascii="宋体" w:hAnsi="宋体" w:cs="宋体" w:hint="eastAsia"/>
          <w:sz w:val="22"/>
          <w:szCs w:val="22"/>
        </w:rPr>
        <w:t>×</w:t>
      </w:r>
      <w:r w:rsidRPr="00C124E4">
        <w:rPr>
          <w:rFonts w:ascii="宋体" w:hAnsi="宋体" w:cs="宋体"/>
          <w:sz w:val="22"/>
          <w:szCs w:val="22"/>
        </w:rPr>
        <w:t>7</w:t>
      </w:r>
      <w:r w:rsidRPr="00C124E4">
        <w:rPr>
          <w:rFonts w:ascii="宋体" w:cs="宋体"/>
          <w:sz w:val="22"/>
          <w:szCs w:val="22"/>
        </w:rPr>
        <w:t>0</w:t>
      </w:r>
      <w:r w:rsidRPr="00C124E4">
        <w:rPr>
          <w:rFonts w:ascii="宋体" w:hAnsi="宋体" w:cs="宋体" w:hint="eastAsia"/>
          <w:sz w:val="22"/>
          <w:szCs w:val="22"/>
        </w:rPr>
        <w:t>°</w:t>
      </w:r>
      <w:r w:rsidRPr="00C124E4">
        <w:rPr>
          <w:rFonts w:ascii="宋体" w:hAnsi="宋体" w:cs="宋体"/>
          <w:sz w:val="22"/>
          <w:szCs w:val="22"/>
        </w:rPr>
        <w:t>V</w:t>
      </w:r>
    </w:p>
    <w:p w:rsidR="007C6B69" w:rsidRPr="00C124E4" w:rsidRDefault="00C124E4">
      <w:pPr>
        <w:pStyle w:val="a3"/>
        <w:numPr>
          <w:ilvl w:val="0"/>
          <w:numId w:val="3"/>
        </w:numPr>
        <w:spacing w:line="360" w:lineRule="auto"/>
        <w:ind w:left="0" w:rightChars="-230" w:right="-483" w:firstLineChars="0"/>
        <w:rPr>
          <w:rFonts w:ascii="宋体" w:hAnsi="宋体" w:cs="宋体"/>
          <w:sz w:val="22"/>
          <w:szCs w:val="22"/>
        </w:rPr>
      </w:pPr>
      <w:r w:rsidRPr="00C124E4">
        <w:rPr>
          <w:rFonts w:ascii="宋体" w:hAnsi="宋体" w:cs="宋体" w:hint="eastAsia"/>
          <w:sz w:val="22"/>
          <w:szCs w:val="22"/>
        </w:rPr>
        <w:t>换能器配置：铁氧体低频驱动器</w:t>
      </w:r>
      <w:r w:rsidRPr="00C124E4">
        <w:rPr>
          <w:rFonts w:ascii="宋体" w:hAnsi="宋体" w:cs="宋体"/>
          <w:sz w:val="22"/>
          <w:szCs w:val="22"/>
        </w:rPr>
        <w:t>15</w:t>
      </w:r>
      <w:r w:rsidRPr="00C124E4">
        <w:rPr>
          <w:rFonts w:ascii="宋体" w:hAnsi="宋体" w:cs="宋体" w:hint="eastAsia"/>
          <w:sz w:val="22"/>
          <w:szCs w:val="22"/>
        </w:rPr>
        <w:t>″（</w:t>
      </w:r>
      <w:r w:rsidRPr="00C124E4">
        <w:rPr>
          <w:rFonts w:ascii="宋体" w:hAnsi="宋体" w:cs="宋体"/>
          <w:sz w:val="22"/>
          <w:szCs w:val="22"/>
        </w:rPr>
        <w:t>380mm</w:t>
      </w:r>
      <w:r w:rsidRPr="00C124E4">
        <w:rPr>
          <w:rFonts w:ascii="宋体" w:hAnsi="宋体" w:cs="宋体" w:hint="eastAsia"/>
          <w:sz w:val="22"/>
          <w:szCs w:val="22"/>
        </w:rPr>
        <w:t>单元</w:t>
      </w:r>
      <w:r w:rsidRPr="00C124E4">
        <w:rPr>
          <w:rFonts w:ascii="宋体" w:hAnsi="宋体" w:cs="宋体"/>
          <w:sz w:val="22"/>
          <w:szCs w:val="22"/>
        </w:rPr>
        <w:t>75mm</w:t>
      </w:r>
      <w:r w:rsidRPr="00C124E4">
        <w:rPr>
          <w:rFonts w:ascii="宋体" w:hAnsi="宋体" w:cs="宋体" w:hint="eastAsia"/>
          <w:sz w:val="22"/>
          <w:szCs w:val="22"/>
        </w:rPr>
        <w:t>音圈）×</w:t>
      </w:r>
      <w:r w:rsidRPr="00C124E4">
        <w:rPr>
          <w:rFonts w:ascii="宋体" w:hAnsi="宋体" w:cs="宋体"/>
          <w:sz w:val="22"/>
          <w:szCs w:val="22"/>
        </w:rPr>
        <w:t>2</w:t>
      </w:r>
      <w:r w:rsidRPr="00C124E4">
        <w:rPr>
          <w:rFonts w:ascii="宋体" w:cs="Times New Roman"/>
          <w:sz w:val="22"/>
          <w:szCs w:val="22"/>
        </w:rPr>
        <w:br/>
      </w:r>
      <w:r w:rsidRPr="00C124E4">
        <w:rPr>
          <w:rFonts w:ascii="宋体" w:hAnsi="宋体" w:cs="宋体"/>
          <w:sz w:val="22"/>
          <w:szCs w:val="22"/>
        </w:rPr>
        <w:t xml:space="preserve">            </w:t>
      </w:r>
      <w:r w:rsidRPr="00C124E4">
        <w:rPr>
          <w:rFonts w:ascii="宋体" w:hAnsi="宋体" w:cs="宋体" w:hint="eastAsia"/>
          <w:sz w:val="22"/>
          <w:szCs w:val="22"/>
        </w:rPr>
        <w:t>铁氧体高频驱动器</w:t>
      </w:r>
      <w:r w:rsidRPr="00C124E4">
        <w:rPr>
          <w:rFonts w:ascii="宋体" w:hAnsi="宋体" w:cs="宋体"/>
          <w:sz w:val="22"/>
          <w:szCs w:val="22"/>
        </w:rPr>
        <w:t>2</w:t>
      </w:r>
      <w:r w:rsidRPr="00C124E4">
        <w:rPr>
          <w:rFonts w:ascii="宋体" w:hAnsi="宋体" w:cs="宋体" w:hint="eastAsia"/>
          <w:sz w:val="22"/>
          <w:szCs w:val="22"/>
        </w:rPr>
        <w:t>″（</w:t>
      </w:r>
      <w:r w:rsidRPr="00C124E4">
        <w:rPr>
          <w:rFonts w:ascii="宋体" w:hAnsi="宋体" w:cs="宋体"/>
          <w:sz w:val="22"/>
          <w:szCs w:val="22"/>
        </w:rPr>
        <w:t>51 mm</w:t>
      </w:r>
      <w:r w:rsidRPr="00C124E4">
        <w:rPr>
          <w:rFonts w:ascii="宋体" w:hAnsi="宋体" w:cs="宋体" w:hint="eastAsia"/>
          <w:sz w:val="22"/>
          <w:szCs w:val="22"/>
        </w:rPr>
        <w:t>音圈）×</w:t>
      </w:r>
      <w:r w:rsidRPr="00C124E4">
        <w:rPr>
          <w:rFonts w:ascii="宋体" w:hAnsi="宋体" w:cs="宋体"/>
          <w:sz w:val="22"/>
          <w:szCs w:val="22"/>
        </w:rPr>
        <w:t>1</w:t>
      </w:r>
    </w:p>
    <w:p w:rsidR="007C6B69" w:rsidRPr="00C124E4" w:rsidRDefault="00C124E4">
      <w:pPr>
        <w:pStyle w:val="a3"/>
        <w:numPr>
          <w:ilvl w:val="0"/>
          <w:numId w:val="3"/>
        </w:numPr>
        <w:spacing w:line="360" w:lineRule="auto"/>
        <w:ind w:left="0" w:rightChars="-230" w:right="-483" w:firstLineChars="0"/>
        <w:rPr>
          <w:rFonts w:ascii="宋体" w:cs="Times New Roman"/>
          <w:sz w:val="22"/>
          <w:szCs w:val="22"/>
        </w:rPr>
      </w:pPr>
      <w:r w:rsidRPr="00C124E4">
        <w:rPr>
          <w:rFonts w:ascii="宋体" w:hAnsi="宋体" w:cs="宋体" w:hint="eastAsia"/>
          <w:sz w:val="22"/>
          <w:szCs w:val="22"/>
        </w:rPr>
        <w:t>分频模式：被动式</w:t>
      </w:r>
    </w:p>
    <w:p w:rsidR="007C6B69" w:rsidRPr="00C124E4" w:rsidRDefault="00C124E4">
      <w:pPr>
        <w:pStyle w:val="a3"/>
        <w:numPr>
          <w:ilvl w:val="0"/>
          <w:numId w:val="3"/>
        </w:numPr>
        <w:spacing w:line="360" w:lineRule="auto"/>
        <w:ind w:left="0" w:rightChars="-230" w:right="-483" w:firstLineChars="0"/>
        <w:rPr>
          <w:rFonts w:ascii="宋体" w:cs="Times New Roman"/>
          <w:sz w:val="22"/>
          <w:szCs w:val="22"/>
        </w:rPr>
      </w:pPr>
      <w:r w:rsidRPr="00C124E4">
        <w:rPr>
          <w:rFonts w:ascii="宋体" w:hAnsi="宋体" w:cs="宋体" w:hint="eastAsia"/>
          <w:sz w:val="22"/>
          <w:szCs w:val="22"/>
        </w:rPr>
        <w:t>连接器：</w:t>
      </w:r>
      <w:r w:rsidRPr="00C124E4">
        <w:rPr>
          <w:rFonts w:ascii="宋体" w:hAnsi="宋体" w:cs="宋体"/>
          <w:sz w:val="22"/>
          <w:szCs w:val="22"/>
        </w:rPr>
        <w:t xml:space="preserve"> SPEAKON NL4</w:t>
      </w:r>
      <w:r w:rsidRPr="00C124E4">
        <w:rPr>
          <w:rFonts w:ascii="宋体" w:hAnsi="宋体" w:cs="宋体" w:hint="eastAsia"/>
          <w:sz w:val="22"/>
          <w:szCs w:val="22"/>
        </w:rPr>
        <w:t>×</w:t>
      </w:r>
      <w:r w:rsidRPr="00C124E4">
        <w:rPr>
          <w:rFonts w:ascii="宋体" w:hAnsi="宋体" w:cs="宋体"/>
          <w:sz w:val="22"/>
          <w:szCs w:val="22"/>
        </w:rPr>
        <w:t>2 (PIN1+/2+POS</w:t>
      </w:r>
      <w:r w:rsidRPr="00C124E4">
        <w:rPr>
          <w:rFonts w:ascii="宋体" w:cs="宋体"/>
          <w:b/>
          <w:bCs/>
          <w:sz w:val="22"/>
          <w:szCs w:val="22"/>
        </w:rPr>
        <w:t>.</w:t>
      </w:r>
      <w:r w:rsidRPr="00C124E4">
        <w:rPr>
          <w:rFonts w:ascii="宋体" w:hAnsi="宋体" w:cs="宋体"/>
          <w:sz w:val="22"/>
          <w:szCs w:val="22"/>
        </w:rPr>
        <w:t xml:space="preserve">  PIN1-/2-NEG)</w:t>
      </w:r>
    </w:p>
    <w:p w:rsidR="007C6B69" w:rsidRPr="00C124E4" w:rsidRDefault="00C124E4">
      <w:pPr>
        <w:pStyle w:val="a3"/>
        <w:numPr>
          <w:ilvl w:val="0"/>
          <w:numId w:val="3"/>
        </w:numPr>
        <w:spacing w:line="360" w:lineRule="auto"/>
        <w:ind w:left="0" w:rightChars="-230" w:right="-483" w:firstLineChars="0"/>
        <w:rPr>
          <w:rFonts w:ascii="宋体" w:cs="Times New Roman"/>
          <w:sz w:val="22"/>
          <w:szCs w:val="22"/>
        </w:rPr>
      </w:pPr>
      <w:r w:rsidRPr="00C124E4">
        <w:rPr>
          <w:rFonts w:ascii="宋体" w:hAnsi="宋体" w:cs="宋体" w:hint="eastAsia"/>
          <w:sz w:val="22"/>
          <w:szCs w:val="22"/>
        </w:rPr>
        <w:t>箱体材质：</w:t>
      </w:r>
      <w:r w:rsidRPr="00C124E4">
        <w:rPr>
          <w:rFonts w:ascii="宋体" w:hAnsi="宋体" w:cs="宋体"/>
          <w:sz w:val="22"/>
          <w:szCs w:val="22"/>
        </w:rPr>
        <w:t>18mm</w:t>
      </w:r>
      <w:r w:rsidRPr="00C124E4">
        <w:rPr>
          <w:rFonts w:ascii="宋体" w:hAnsi="宋体" w:cs="宋体" w:hint="eastAsia"/>
          <w:sz w:val="22"/>
          <w:szCs w:val="22"/>
        </w:rPr>
        <w:t>（</w:t>
      </w:r>
      <w:r w:rsidRPr="00C124E4">
        <w:rPr>
          <w:rFonts w:ascii="宋体" w:hAnsi="宋体" w:cs="宋体"/>
          <w:sz w:val="22"/>
          <w:szCs w:val="22"/>
        </w:rPr>
        <w:t>0.7</w:t>
      </w:r>
      <w:r w:rsidRPr="00C124E4">
        <w:rPr>
          <w:rFonts w:ascii="宋体" w:hAnsi="宋体" w:cs="宋体" w:hint="eastAsia"/>
          <w:sz w:val="22"/>
          <w:szCs w:val="22"/>
        </w:rPr>
        <w:t>″）</w:t>
      </w:r>
      <w:r w:rsidRPr="00C124E4">
        <w:rPr>
          <w:rFonts w:ascii="宋体" w:hAnsi="宋体" w:cs="宋体"/>
          <w:sz w:val="22"/>
          <w:szCs w:val="22"/>
        </w:rPr>
        <w:t>MDF</w:t>
      </w:r>
    </w:p>
    <w:p w:rsidR="007C6B69" w:rsidRPr="00C124E4" w:rsidRDefault="00C124E4">
      <w:pPr>
        <w:pStyle w:val="a3"/>
        <w:numPr>
          <w:ilvl w:val="0"/>
          <w:numId w:val="3"/>
        </w:numPr>
        <w:spacing w:line="360" w:lineRule="auto"/>
        <w:ind w:left="0" w:rightChars="-230" w:right="-483" w:firstLineChars="0"/>
        <w:rPr>
          <w:rFonts w:ascii="宋体" w:cs="Times New Roman"/>
          <w:sz w:val="22"/>
          <w:szCs w:val="22"/>
        </w:rPr>
      </w:pPr>
      <w:r w:rsidRPr="00C124E4">
        <w:rPr>
          <w:rFonts w:ascii="宋体" w:hAnsi="宋体" w:cs="宋体" w:hint="eastAsia"/>
          <w:sz w:val="22"/>
          <w:szCs w:val="22"/>
        </w:rPr>
        <w:t>颜色：默认为黑色漆，可按要求订制其他颜色</w:t>
      </w:r>
    </w:p>
    <w:p w:rsidR="007C6B69" w:rsidRPr="00C124E4" w:rsidRDefault="00C124E4">
      <w:pPr>
        <w:pStyle w:val="a3"/>
        <w:numPr>
          <w:ilvl w:val="0"/>
          <w:numId w:val="3"/>
        </w:numPr>
        <w:spacing w:line="360" w:lineRule="auto"/>
        <w:ind w:left="0" w:rightChars="-230" w:right="-483" w:firstLineChars="0"/>
        <w:rPr>
          <w:rFonts w:ascii="宋体" w:cs="Times New Roman"/>
          <w:sz w:val="22"/>
          <w:szCs w:val="22"/>
          <w:lang w:val="pt-BR"/>
        </w:rPr>
      </w:pPr>
      <w:r w:rsidRPr="00C124E4">
        <w:rPr>
          <w:rFonts w:ascii="宋体" w:hAnsi="宋体" w:cs="宋体" w:hint="eastAsia"/>
          <w:sz w:val="22"/>
          <w:szCs w:val="22"/>
        </w:rPr>
        <w:t>箱体尺寸</w:t>
      </w:r>
      <w:r w:rsidRPr="00C124E4">
        <w:rPr>
          <w:rFonts w:ascii="宋体" w:hAnsi="宋体" w:cs="宋体" w:hint="eastAsia"/>
          <w:sz w:val="22"/>
          <w:szCs w:val="22"/>
          <w:lang w:val="pt-BR"/>
        </w:rPr>
        <w:t>：</w:t>
      </w:r>
      <w:r w:rsidRPr="00C124E4">
        <w:rPr>
          <w:rFonts w:ascii="宋体" w:hAnsi="宋体" w:cs="宋体"/>
          <w:sz w:val="22"/>
          <w:szCs w:val="22"/>
          <w:lang w:val="pt-BR"/>
        </w:rPr>
        <w:t>W510*D502*H1216mm</w:t>
      </w:r>
    </w:p>
    <w:p w:rsidR="007C6B69" w:rsidRPr="00C124E4" w:rsidRDefault="00C124E4">
      <w:pPr>
        <w:pStyle w:val="a3"/>
        <w:numPr>
          <w:ilvl w:val="0"/>
          <w:numId w:val="3"/>
        </w:numPr>
        <w:spacing w:line="360" w:lineRule="auto"/>
        <w:ind w:left="0" w:rightChars="-230" w:right="-483" w:firstLineChars="0"/>
        <w:rPr>
          <w:rFonts w:ascii="宋体" w:cs="Times New Roman"/>
          <w:sz w:val="22"/>
          <w:szCs w:val="22"/>
          <w:lang w:val="pt-BR"/>
        </w:rPr>
      </w:pPr>
      <w:r w:rsidRPr="00C124E4">
        <w:rPr>
          <w:rFonts w:ascii="宋体" w:hAnsi="宋体" w:cs="宋体" w:hint="eastAsia"/>
          <w:sz w:val="22"/>
          <w:szCs w:val="22"/>
          <w:lang w:val="pt-BR"/>
        </w:rPr>
        <w:t>包装尺寸：</w:t>
      </w:r>
    </w:p>
    <w:p w:rsidR="007C6B69" w:rsidRPr="00C124E4" w:rsidRDefault="00C124E4">
      <w:pPr>
        <w:pStyle w:val="a3"/>
        <w:numPr>
          <w:ilvl w:val="0"/>
          <w:numId w:val="3"/>
        </w:numPr>
        <w:spacing w:line="360" w:lineRule="auto"/>
        <w:ind w:left="0" w:rightChars="-230" w:right="-483" w:firstLineChars="0"/>
        <w:rPr>
          <w:rFonts w:ascii="宋体" w:cs="Times New Roman"/>
          <w:sz w:val="22"/>
          <w:szCs w:val="22"/>
        </w:rPr>
      </w:pPr>
      <w:r w:rsidRPr="00C124E4">
        <w:rPr>
          <w:rFonts w:ascii="宋体" w:hAnsi="宋体" w:cs="宋体" w:hint="eastAsia"/>
          <w:sz w:val="22"/>
          <w:szCs w:val="22"/>
        </w:rPr>
        <w:t>重量</w:t>
      </w:r>
      <w:r w:rsidRPr="00C124E4">
        <w:rPr>
          <w:rFonts w:ascii="宋体" w:hAnsi="宋体" w:cs="宋体"/>
          <w:sz w:val="22"/>
          <w:szCs w:val="22"/>
        </w:rPr>
        <w:t>(</w:t>
      </w:r>
      <w:r w:rsidRPr="00C124E4">
        <w:rPr>
          <w:rFonts w:ascii="宋体" w:hAnsi="宋体" w:cs="宋体" w:hint="eastAsia"/>
          <w:sz w:val="22"/>
          <w:szCs w:val="22"/>
        </w:rPr>
        <w:t>每只</w:t>
      </w:r>
      <w:r w:rsidRPr="00C124E4">
        <w:rPr>
          <w:rFonts w:ascii="宋体" w:hAnsi="宋体" w:cs="宋体"/>
          <w:sz w:val="22"/>
          <w:szCs w:val="22"/>
        </w:rPr>
        <w:t xml:space="preserve">) </w:t>
      </w:r>
      <w:r w:rsidRPr="00C124E4">
        <w:rPr>
          <w:rFonts w:ascii="宋体" w:hAnsi="宋体" w:cs="宋体" w:hint="eastAsia"/>
          <w:sz w:val="22"/>
          <w:szCs w:val="22"/>
        </w:rPr>
        <w:t>：</w:t>
      </w:r>
    </w:p>
    <w:p w:rsidR="007C6B69" w:rsidRPr="00C124E4" w:rsidRDefault="00C124E4">
      <w:pPr>
        <w:pStyle w:val="a3"/>
        <w:numPr>
          <w:ilvl w:val="0"/>
          <w:numId w:val="3"/>
        </w:numPr>
        <w:spacing w:line="360" w:lineRule="auto"/>
        <w:ind w:left="0" w:rightChars="-230" w:right="-483" w:firstLineChars="0"/>
        <w:rPr>
          <w:rFonts w:ascii="宋体" w:cs="Times New Roman"/>
          <w:sz w:val="22"/>
          <w:szCs w:val="22"/>
        </w:rPr>
      </w:pPr>
      <w:r w:rsidRPr="00C124E4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561975</wp:posOffset>
            </wp:positionV>
            <wp:extent cx="6172200" cy="222377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419" t="14426" r="1419" b="1442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C124E4">
        <w:rPr>
          <w:rFonts w:ascii="宋体" w:hAnsi="宋体" w:cs="宋体" w:hint="eastAsia"/>
          <w:sz w:val="22"/>
          <w:szCs w:val="22"/>
        </w:rPr>
        <w:t>参考应用领域：参考应用领域：适合多功能厅、礼堂、报告厅、会议室、</w:t>
      </w:r>
      <w:r w:rsidRPr="00C124E4">
        <w:rPr>
          <w:rFonts w:ascii="宋体" w:hAnsi="宋体" w:cs="宋体"/>
          <w:sz w:val="22"/>
          <w:szCs w:val="22"/>
        </w:rPr>
        <w:t>KTV</w:t>
      </w:r>
      <w:r w:rsidRPr="00C124E4">
        <w:rPr>
          <w:rFonts w:ascii="宋体" w:hAnsi="宋体" w:cs="宋体" w:hint="eastAsia"/>
          <w:sz w:val="22"/>
          <w:szCs w:val="22"/>
        </w:rPr>
        <w:t>、酒巴等固定安装</w:t>
      </w:r>
    </w:p>
    <w:p w:rsidR="007C6B69" w:rsidRDefault="007C6B69">
      <w:pPr>
        <w:pStyle w:val="a3"/>
        <w:spacing w:line="360" w:lineRule="auto"/>
        <w:ind w:rightChars="-230" w:right="-483" w:firstLineChars="0" w:firstLine="0"/>
        <w:outlineLvl w:val="2"/>
        <w:rPr>
          <w:rFonts w:cs="Times New Roman"/>
        </w:rPr>
      </w:pPr>
    </w:p>
    <w:p w:rsidR="007C6B69" w:rsidRDefault="007C6B69">
      <w:pPr>
        <w:pStyle w:val="a3"/>
        <w:spacing w:line="360" w:lineRule="auto"/>
        <w:ind w:rightChars="-230" w:right="-483" w:firstLineChars="0" w:firstLine="0"/>
        <w:outlineLvl w:val="2"/>
        <w:rPr>
          <w:rFonts w:cs="Times New Roman"/>
        </w:rPr>
      </w:pPr>
    </w:p>
    <w:p w:rsidR="007C6B69" w:rsidRDefault="007C6B69">
      <w:pPr>
        <w:pStyle w:val="a3"/>
        <w:spacing w:line="360" w:lineRule="auto"/>
        <w:ind w:rightChars="-230" w:right="-483" w:firstLineChars="0" w:firstLine="0"/>
        <w:outlineLvl w:val="2"/>
        <w:rPr>
          <w:rFonts w:cs="Times New Roman"/>
        </w:rPr>
      </w:pPr>
    </w:p>
    <w:p w:rsidR="007C6B69" w:rsidRDefault="007C6B69">
      <w:pPr>
        <w:pStyle w:val="a3"/>
        <w:spacing w:line="360" w:lineRule="auto"/>
        <w:ind w:rightChars="-230" w:right="-483" w:firstLineChars="0" w:firstLine="0"/>
        <w:outlineLvl w:val="2"/>
        <w:rPr>
          <w:rFonts w:cs="Times New Roman"/>
        </w:rPr>
      </w:pPr>
    </w:p>
    <w:p w:rsidR="007C6B69" w:rsidRDefault="007C6B69">
      <w:pPr>
        <w:pStyle w:val="a3"/>
        <w:spacing w:line="360" w:lineRule="auto"/>
        <w:ind w:rightChars="-230" w:right="-483" w:firstLineChars="0" w:firstLine="0"/>
        <w:outlineLvl w:val="2"/>
        <w:rPr>
          <w:rFonts w:cs="Times New Roman"/>
        </w:rPr>
      </w:pPr>
    </w:p>
    <w:p w:rsidR="007C6B69" w:rsidRDefault="007C6B69">
      <w:pPr>
        <w:pStyle w:val="a3"/>
        <w:spacing w:line="360" w:lineRule="auto"/>
        <w:ind w:rightChars="-230" w:right="-483" w:firstLineChars="0" w:firstLine="0"/>
        <w:outlineLvl w:val="2"/>
        <w:rPr>
          <w:rFonts w:cs="Times New Roman"/>
        </w:rPr>
      </w:pPr>
    </w:p>
    <w:p w:rsidR="007C6B69" w:rsidRDefault="007C6B69"/>
    <w:sectPr w:rsidR="007C6B69" w:rsidSect="007C6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lvl w:ilvl="0">
      <w:start w:val="1"/>
      <w:numFmt w:val="bullet"/>
      <w:lvlText w:val=""/>
      <w:lvlJc w:val="left"/>
      <w:pPr>
        <w:tabs>
          <w:tab w:val="left" w:pos="0"/>
        </w:tabs>
        <w:ind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</w:abstractNum>
  <w:abstractNum w:abstractNumId="1">
    <w:nsid w:val="00000018"/>
    <w:multiLevelType w:val="multilevel"/>
    <w:tmpl w:val="000000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301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721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41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61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81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01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21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241" w:hanging="420"/>
      </w:pPr>
      <w:rPr>
        <w:rFonts w:ascii="Wingdings" w:hAnsi="Wingdings" w:cs="Wingdings" w:hint="default"/>
      </w:rPr>
    </w:lvl>
  </w:abstractNum>
  <w:abstractNum w:abstractNumId="2">
    <w:nsid w:val="07FB6688"/>
    <w:multiLevelType w:val="multilevel"/>
    <w:tmpl w:val="07FB6688"/>
    <w:lvl w:ilvl="0">
      <w:start w:val="1"/>
      <w:numFmt w:val="bullet"/>
      <w:lvlText w:val=""/>
      <w:lvlJc w:val="left"/>
      <w:pPr>
        <w:tabs>
          <w:tab w:val="left" w:pos="0"/>
        </w:tabs>
        <w:ind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B230A90"/>
    <w:rsid w:val="007C6B69"/>
    <w:rsid w:val="00C124E4"/>
    <w:rsid w:val="3B23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B6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6B69"/>
    <w:pPr>
      <w:ind w:firstLineChars="200" w:firstLine="420"/>
    </w:pPr>
    <w:rPr>
      <w:kern w:val="0"/>
      <w:sz w:val="20"/>
      <w:szCs w:val="20"/>
    </w:rPr>
  </w:style>
  <w:style w:type="character" w:customStyle="1" w:styleId="1">
    <w:name w:val="样式1"/>
    <w:uiPriority w:val="99"/>
    <w:rsid w:val="007C6B69"/>
    <w:rPr>
      <w:rFonts w:ascii="Times New Roman" w:eastAsia="宋体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Char"/>
    <w:rsid w:val="00C124E4"/>
    <w:rPr>
      <w:sz w:val="18"/>
      <w:szCs w:val="18"/>
    </w:rPr>
  </w:style>
  <w:style w:type="character" w:customStyle="1" w:styleId="Char">
    <w:name w:val="批注框文本 Char"/>
    <w:basedOn w:val="a0"/>
    <w:link w:val="a4"/>
    <w:rsid w:val="00C124E4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ypy</dc:creator>
  <cp:lastModifiedBy>Administrator</cp:lastModifiedBy>
  <cp:revision>2</cp:revision>
  <dcterms:created xsi:type="dcterms:W3CDTF">2020-07-15T08:06:00Z</dcterms:created>
  <dcterms:modified xsi:type="dcterms:W3CDTF">2023-03-14T05:38:00Z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